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关于推选</w:t>
      </w:r>
      <w:r>
        <w:rPr>
          <w:rFonts w:hint="default" w:ascii="Times New Roman" w:hAnsi="Times New Roman" w:eastAsia="方正小标宋简体" w:cs="方正小标宋简体"/>
          <w:sz w:val="44"/>
          <w:szCs w:val="44"/>
          <w:lang w:eastAsia="zh-CN"/>
        </w:rPr>
        <w:t>2021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Hans"/>
        </w:rPr>
        <w:t>年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青年大学习”网上主题团课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Hans"/>
        </w:rPr>
        <w:t>组织学习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Hans"/>
        </w:rPr>
        <w:t>先进集体和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个人的通知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both"/>
        <w:textAlignment w:val="auto"/>
        <w:outlineLvl w:val="9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各团总支（团委）：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“青年大学习”是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Hans"/>
        </w:rPr>
        <w:t>共青团中央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以习近平新时代中国特色社会主义思想武装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Hans"/>
        </w:rPr>
        <w:t>团员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青年的重要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Hans"/>
        </w:rPr>
        <w:t>载体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我校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“青年大学习”网上主题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Hans"/>
        </w:rPr>
        <w:t>团课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参学率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达100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%，位列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Hans"/>
        </w:rPr>
        <w:t>全省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高校第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位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Hans"/>
        </w:rPr>
        <w:t>连续两年荣获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团省委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Hans"/>
        </w:rPr>
        <w:t>通报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表扬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为表彰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Hans"/>
        </w:rPr>
        <w:t>激励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先进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Hans"/>
        </w:rPr>
        <w:t>典型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，校团委拟对202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eastAsia="zh-CN"/>
        </w:rPr>
        <w:t>1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年“青年大学习”网上主题团课组织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Hans"/>
        </w:rPr>
        <w:t>学习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工作中表现突出的集体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Hans"/>
        </w:rPr>
        <w:t>和</w:t>
      </w:r>
      <w:r>
        <w:rPr>
          <w:rFonts w:hint="default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个人给予表彰。具体要求如下：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Times New Roman" w:hAnsi="Times New Roman" w:eastAsia="黑体" w:cs="Times New Roman"/>
          <w:sz w:val="32"/>
          <w:szCs w:val="32"/>
          <w:lang w:val="zh-TW" w:eastAsia="zh-TW"/>
        </w:rPr>
      </w:pPr>
      <w:r>
        <w:rPr>
          <w:rFonts w:ascii="Times New Roman" w:hAnsi="Times New Roman" w:eastAsia="黑体" w:cs="Times New Roman"/>
          <w:sz w:val="32"/>
          <w:szCs w:val="32"/>
          <w:lang w:val="zh-TW" w:eastAsia="zh-TW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表彰</w:t>
      </w:r>
      <w:r>
        <w:rPr>
          <w:rFonts w:ascii="Times New Roman" w:hAnsi="Times New Roman" w:eastAsia="黑体" w:cs="Times New Roman"/>
          <w:sz w:val="32"/>
          <w:szCs w:val="32"/>
          <w:lang w:val="zh-TW" w:eastAsia="zh-TW"/>
        </w:rPr>
        <w:t>内容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青年大学习”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网上主题团课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组织学习先进集体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Hans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个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zh-TW" w:eastAsia="zh-TW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青年大学习”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网上主题团课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组织学习先进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个人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名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黑体" w:cs="Times New Roman"/>
          <w:sz w:val="32"/>
          <w:szCs w:val="32"/>
          <w:lang w:val="zh-TW" w:eastAsia="zh-TW"/>
        </w:rPr>
        <w:t>、评选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Hans"/>
        </w:rPr>
        <w:t>要求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Han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Hans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“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青年大学习”</w:t>
      </w:r>
      <w:r>
        <w:rPr>
          <w:rFonts w:hint="eastAsia" w:ascii="楷体_GB2312" w:hAnsi="楷体_GB2312" w:eastAsia="楷体_GB2312" w:cs="楷体_GB2312"/>
          <w:sz w:val="32"/>
          <w:szCs w:val="32"/>
        </w:rPr>
        <w:t>网上主题团课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Hans"/>
        </w:rPr>
        <w:t>组织学习先进集体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校团委根据“青年大学习”后台全年学习情况，评选出组织学习的先进团总支（团委）。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Han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Hans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“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青年大学习”</w:t>
      </w:r>
      <w:r>
        <w:rPr>
          <w:rFonts w:hint="eastAsia" w:ascii="楷体_GB2312" w:hAnsi="楷体_GB2312" w:eastAsia="楷体_GB2312" w:cs="楷体_GB2312"/>
          <w:sz w:val="32"/>
          <w:szCs w:val="32"/>
        </w:rPr>
        <w:t>网上主题团课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Hans"/>
        </w:rPr>
        <w:t>组织学习先进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个人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1.在“青年大学习”网上主题团课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学习中，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政治思想好、学习热情高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优秀学员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在“青年大学习”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网上主题团课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学习中，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政治思想好、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组织能力强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优秀团干部。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zh-TW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黑体" w:cs="Times New Roman"/>
          <w:sz w:val="32"/>
          <w:szCs w:val="32"/>
          <w:lang w:val="zh-TW"/>
        </w:rPr>
        <w:t>、材料报送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楷体_GB2312" w:cs="Times New Roman"/>
          <w:sz w:val="32"/>
          <w:szCs w:val="32"/>
          <w:lang w:val="zh-TW" w:eastAsia="zh-TW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校团委依据各团总支（团委）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Hans"/>
        </w:rPr>
        <w:t>2021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年学习情况，分配先进个人名额。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请各团总支（团委）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对照名额分配表（附件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Hans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Hans"/>
        </w:rPr>
        <w:t>），评选推荐先进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个人，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TW"/>
        </w:rPr>
        <w:t>下午17:00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前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TW"/>
        </w:rPr>
        <w:t>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先进个人名单（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）报送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至校团委</w:t>
      </w:r>
      <w:r>
        <w:rPr>
          <w:rFonts w:hint="eastAsia" w:ascii="Times New Roman" w:hAnsi="Times New Roman" w:eastAsia="仿宋_GB2312" w:cs="Times New Roman"/>
          <w:sz w:val="32"/>
          <w:szCs w:val="32"/>
          <w:lang w:val="zh-TW" w:eastAsia="zh-TW"/>
        </w:rPr>
        <w:t>邮箱bzyxytw@163.com</w:t>
      </w:r>
      <w:r>
        <w:rPr>
          <w:rFonts w:ascii="Times New Roman" w:hAnsi="Times New Roman" w:eastAsia="仿宋_GB2312" w:cs="Times New Roman"/>
          <w:sz w:val="32"/>
          <w:szCs w:val="32"/>
          <w:lang w:val="zh-TW" w:eastAsia="zh-TW"/>
        </w:rPr>
        <w:t>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附件1：各团总支（团委）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先进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个人名额分配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各团总支（团委）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先进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   共青团滨州医学院委员会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 w:color="000000"/>
          <w:lang w:val="en-US" w:eastAsia="zh-CN" w:bidi="ar-SA"/>
        </w:rPr>
        <w:t>2022年3月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u w:val="none" w:color="000000"/>
          <w:lang w:eastAsia="zh-CN" w:bidi="ar-SA"/>
        </w:rPr>
        <w:t>1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u w:val="none" w:color="000000"/>
          <w:lang w:val="en-US" w:eastAsia="zh-CN" w:bidi="ar-SA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方正小标宋简体"/>
          <w:sz w:val="44"/>
          <w:szCs w:val="44"/>
          <w:lang w:val="en-US" w:eastAsia="zh-CN"/>
        </w:rPr>
        <w:t>各团总支（团委）先进个人名额分配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7"/>
        <w:gridCol w:w="2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lang w:val="en-US" w:eastAsia="zh-CN"/>
              </w:rPr>
              <w:t>学院</w:t>
            </w:r>
            <w:r>
              <w:rPr>
                <w:rFonts w:hint="default" w:ascii="Times New Roman" w:hAnsi="Times New Roman" w:eastAsia="黑体" w:cs="黑体"/>
                <w:sz w:val="32"/>
                <w:szCs w:val="32"/>
                <w:lang w:eastAsia="zh-CN"/>
              </w:rPr>
              <w:t>/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  <w:lang w:val="en-US" w:eastAsia="zh-Hans"/>
              </w:rPr>
              <w:t>学生组织</w:t>
            </w:r>
          </w:p>
        </w:tc>
        <w:tc>
          <w:tcPr>
            <w:tcW w:w="2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lang w:val="en-US" w:eastAsia="zh-CN"/>
              </w:rPr>
              <w:t>第一临床医学院</w:t>
            </w:r>
          </w:p>
        </w:tc>
        <w:tc>
          <w:tcPr>
            <w:tcW w:w="2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lang w:val="en-US" w:eastAsia="zh-CN"/>
              </w:rPr>
              <w:t>第二临床医学院</w:t>
            </w:r>
          </w:p>
        </w:tc>
        <w:tc>
          <w:tcPr>
            <w:tcW w:w="2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lang w:val="en-US" w:eastAsia="zh-CN"/>
              </w:rPr>
              <w:t>基础医学院</w:t>
            </w:r>
          </w:p>
        </w:tc>
        <w:tc>
          <w:tcPr>
            <w:tcW w:w="2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lang w:val="en-US" w:eastAsia="zh-CN"/>
              </w:rPr>
              <w:t>特殊教育学院</w:t>
            </w:r>
          </w:p>
        </w:tc>
        <w:tc>
          <w:tcPr>
            <w:tcW w:w="2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lang w:val="en-US" w:eastAsia="zh-CN"/>
              </w:rPr>
              <w:t>口腔医学院</w:t>
            </w:r>
          </w:p>
        </w:tc>
        <w:tc>
          <w:tcPr>
            <w:tcW w:w="2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lang w:val="en-US" w:eastAsia="zh-CN"/>
              </w:rPr>
              <w:t>护理学院</w:t>
            </w:r>
          </w:p>
        </w:tc>
        <w:tc>
          <w:tcPr>
            <w:tcW w:w="2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lang w:val="en-US" w:eastAsia="zh-CN"/>
              </w:rPr>
              <w:t>人文与社会科学学院</w:t>
            </w:r>
          </w:p>
        </w:tc>
        <w:tc>
          <w:tcPr>
            <w:tcW w:w="2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lang w:val="en-US" w:eastAsia="zh-CN"/>
              </w:rPr>
              <w:t>药学院（葡萄酒学院）</w:t>
            </w:r>
          </w:p>
        </w:tc>
        <w:tc>
          <w:tcPr>
            <w:tcW w:w="2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lang w:val="en-US" w:eastAsia="zh-CN"/>
              </w:rPr>
              <w:t>中西医结合学院</w:t>
            </w:r>
          </w:p>
        </w:tc>
        <w:tc>
          <w:tcPr>
            <w:tcW w:w="2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lang w:val="en-US" w:eastAsia="zh-CN"/>
              </w:rPr>
              <w:t>公共卫生与管理学院</w:t>
            </w:r>
          </w:p>
        </w:tc>
        <w:tc>
          <w:tcPr>
            <w:tcW w:w="2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lang w:val="en-US" w:eastAsia="zh-CN"/>
              </w:rPr>
              <w:t>医学影像学院</w:t>
            </w:r>
          </w:p>
        </w:tc>
        <w:tc>
          <w:tcPr>
            <w:tcW w:w="2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lang w:val="en-US" w:eastAsia="zh-CN"/>
              </w:rPr>
              <w:t>康复医学院</w:t>
            </w:r>
          </w:p>
        </w:tc>
        <w:tc>
          <w:tcPr>
            <w:tcW w:w="2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32"/>
                <w:szCs w:val="32"/>
                <w:lang w:val="en-US" w:eastAsia="zh-CN"/>
              </w:rPr>
              <w:t>老年医学院</w:t>
            </w:r>
          </w:p>
        </w:tc>
        <w:tc>
          <w:tcPr>
            <w:tcW w:w="28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Hans"/>
              </w:rPr>
              <w:t>校学生会</w:t>
            </w:r>
          </w:p>
        </w:tc>
        <w:tc>
          <w:tcPr>
            <w:tcW w:w="2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6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Hans"/>
              </w:rPr>
              <w:t>合计</w:t>
            </w:r>
          </w:p>
        </w:tc>
        <w:tc>
          <w:tcPr>
            <w:tcW w:w="28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100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Hans"/>
              </w:rPr>
              <w:t>人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br w:type="page"/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各团总支（团委）先进个人名单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</w:pPr>
    </w:p>
    <w:tbl>
      <w:tblPr>
        <w:tblStyle w:val="4"/>
        <w:tblpPr w:leftFromText="180" w:rightFromText="180" w:vertAnchor="text" w:horzAnchor="page" w:tblpX="1636" w:tblpY="3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2046"/>
        <w:gridCol w:w="1786"/>
        <w:gridCol w:w="3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9059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Hans"/>
              </w:rPr>
              <w:t>学院</w:t>
            </w:r>
            <w:r>
              <w:rPr>
                <w:rFonts w:hint="default" w:ascii="Times New Roman" w:hAnsi="Times New Roman" w:eastAsia="黑体" w:cs="黑体"/>
                <w:sz w:val="32"/>
                <w:szCs w:val="32"/>
                <w:vertAlign w:val="baseline"/>
                <w:lang w:eastAsia="zh-Hans"/>
              </w:rPr>
              <w:t>/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Hans"/>
              </w:rPr>
              <w:t>学生组织：</w:t>
            </w:r>
          </w:p>
        </w:tc>
      </w:tr>
      <w:tr>
        <w:trPr>
          <w:trHeight w:val="465" w:hRule="atLeast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kern w:val="2"/>
                <w:sz w:val="32"/>
                <w:szCs w:val="32"/>
                <w:vertAlign w:val="baseline"/>
                <w:lang w:val="en-US" w:eastAsia="zh-Hans" w:bidi="ar-SA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Hans"/>
              </w:rPr>
              <w:t>年级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Hans"/>
              </w:rPr>
              <w:t>专业</w:t>
            </w: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4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4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853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Hans"/>
        </w:rPr>
      </w:pPr>
    </w:p>
    <w:sectPr>
      <w:pgSz w:w="11906" w:h="16838"/>
      <w:pgMar w:top="1417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36047"/>
    <w:rsid w:val="0F036047"/>
    <w:rsid w:val="129C7510"/>
    <w:rsid w:val="29E8266B"/>
    <w:rsid w:val="2E076AC7"/>
    <w:rsid w:val="2E765F0C"/>
    <w:rsid w:val="35FC6A00"/>
    <w:rsid w:val="51281FCC"/>
    <w:rsid w:val="5D402000"/>
    <w:rsid w:val="6D7FCD0E"/>
    <w:rsid w:val="75D12E83"/>
    <w:rsid w:val="7E2B875E"/>
    <w:rsid w:val="BEEF8E27"/>
    <w:rsid w:val="F4F1D614"/>
    <w:rsid w:val="FB76C115"/>
    <w:rsid w:val="FBFFB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正文 A"/>
    <w:qFormat/>
    <w:uiPriority w:val="0"/>
    <w:pPr>
      <w:widowControl w:val="0"/>
      <w:jc w:val="both"/>
    </w:pPr>
    <w:rPr>
      <w:rFonts w:ascii="Arial" w:hAnsi="Arial" w:eastAsia="Arial Unicode MS" w:cs="Arial Unicode MS"/>
      <w:color w:val="000000"/>
      <w:kern w:val="2"/>
      <w:sz w:val="28"/>
      <w:szCs w:val="28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2022-03-10T13:33:00Z</dcterms:created>
  <dc:creator>冬天依然寂静</dc:creator>
  <cp:lastModifiedBy>yujiangyue</cp:lastModifiedBy>
  <dcterms:modified xsi:type="dcterms:W3CDTF">2022-03-10T18:20:40Z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  <property fmtid="{D5CDD505-2E9C-101B-9397-08002B2CF9AE}" pid="3" name="ICV">
    <vt:lpwstr>9CBE3576B1D24E859A94F52C5C7DC485</vt:lpwstr>
  </property>
</Properties>
</file>